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72DB" w:rsidRDefault="005772DB">
      <w:pPr>
        <w:pBdr>
          <w:top w:val="nil"/>
          <w:left w:val="nil"/>
          <w:bottom w:val="nil"/>
          <w:right w:val="nil"/>
          <w:between w:val="nil"/>
        </w:pBdr>
        <w:jc w:val="center"/>
      </w:pPr>
      <w:bookmarkStart w:id="0" w:name="_GoBack"/>
      <w:bookmarkEnd w:id="0"/>
    </w:p>
    <w:p w:rsidR="005772DB" w:rsidRDefault="00EB669D">
      <w:pPr>
        <w:pBdr>
          <w:top w:val="nil"/>
          <w:left w:val="nil"/>
          <w:bottom w:val="nil"/>
          <w:right w:val="nil"/>
          <w:between w:val="nil"/>
        </w:pBdr>
        <w:jc w:val="center"/>
        <w:rPr>
          <w:color w:val="FF0000"/>
          <w:sz w:val="32"/>
          <w:szCs w:val="32"/>
        </w:rPr>
      </w:pPr>
      <w:r>
        <w:rPr>
          <w:b/>
          <w:color w:val="FF0000"/>
          <w:sz w:val="32"/>
          <w:szCs w:val="32"/>
        </w:rPr>
        <w:t>T.C. Williams High School</w:t>
      </w:r>
    </w:p>
    <w:p w:rsidR="005772DB" w:rsidRDefault="005772DB">
      <w:pPr>
        <w:pBdr>
          <w:top w:val="nil"/>
          <w:left w:val="nil"/>
          <w:bottom w:val="nil"/>
          <w:right w:val="nil"/>
          <w:between w:val="nil"/>
        </w:pBdr>
        <w:rPr>
          <w:color w:val="FF0000"/>
        </w:rPr>
      </w:pPr>
    </w:p>
    <w:p w:rsidR="005772DB" w:rsidRDefault="00EB669D">
      <w:pPr>
        <w:pBdr>
          <w:top w:val="nil"/>
          <w:left w:val="nil"/>
          <w:bottom w:val="nil"/>
          <w:right w:val="nil"/>
          <w:between w:val="nil"/>
        </w:pBdr>
        <w:jc w:val="center"/>
        <w:rPr>
          <w:color w:val="FF0000"/>
          <w:sz w:val="28"/>
          <w:szCs w:val="28"/>
        </w:rPr>
      </w:pPr>
      <w:r>
        <w:rPr>
          <w:b/>
          <w:color w:val="FF0000"/>
          <w:sz w:val="28"/>
          <w:szCs w:val="28"/>
        </w:rPr>
        <w:t>Honors Biology</w:t>
      </w:r>
    </w:p>
    <w:p w:rsidR="005772DB" w:rsidRDefault="005772DB">
      <w:pPr>
        <w:pBdr>
          <w:top w:val="nil"/>
          <w:left w:val="nil"/>
          <w:bottom w:val="nil"/>
          <w:right w:val="nil"/>
          <w:between w:val="nil"/>
        </w:pBdr>
        <w:jc w:val="center"/>
        <w:rPr>
          <w:color w:val="FF0000"/>
          <w:sz w:val="28"/>
          <w:szCs w:val="28"/>
        </w:rPr>
      </w:pPr>
    </w:p>
    <w:p w:rsidR="005772DB" w:rsidRDefault="00EB669D">
      <w:pPr>
        <w:pBdr>
          <w:top w:val="nil"/>
          <w:left w:val="nil"/>
          <w:bottom w:val="nil"/>
          <w:right w:val="nil"/>
          <w:between w:val="nil"/>
        </w:pBdr>
        <w:jc w:val="center"/>
        <w:rPr>
          <w:color w:val="FF0000"/>
        </w:rPr>
      </w:pPr>
      <w:r>
        <w:rPr>
          <w:color w:val="FF0000"/>
        </w:rPr>
        <w:t>Mr. Ben Matthews</w:t>
      </w:r>
    </w:p>
    <w:p w:rsidR="005772DB" w:rsidRDefault="00EB669D">
      <w:pPr>
        <w:pBdr>
          <w:top w:val="nil"/>
          <w:left w:val="nil"/>
          <w:bottom w:val="nil"/>
          <w:right w:val="nil"/>
          <w:between w:val="nil"/>
        </w:pBdr>
        <w:jc w:val="center"/>
        <w:rPr>
          <w:color w:val="FF0000"/>
        </w:rPr>
      </w:pPr>
      <w:r>
        <w:rPr>
          <w:color w:val="FF0000"/>
        </w:rPr>
        <w:t>Room 210</w:t>
      </w:r>
    </w:p>
    <w:p w:rsidR="005772DB" w:rsidRDefault="00EB669D">
      <w:pPr>
        <w:pBdr>
          <w:top w:val="nil"/>
          <w:left w:val="nil"/>
          <w:bottom w:val="nil"/>
          <w:right w:val="nil"/>
          <w:between w:val="nil"/>
        </w:pBdr>
        <w:jc w:val="center"/>
        <w:rPr>
          <w:color w:val="FF0000"/>
        </w:rPr>
      </w:pPr>
      <w:r>
        <w:rPr>
          <w:color w:val="FF0000"/>
        </w:rPr>
        <w:t>Best time to reach me: 3:15-4:10</w:t>
      </w:r>
    </w:p>
    <w:p w:rsidR="005772DB" w:rsidRDefault="00EB669D">
      <w:pPr>
        <w:pBdr>
          <w:top w:val="nil"/>
          <w:left w:val="nil"/>
          <w:bottom w:val="nil"/>
          <w:right w:val="nil"/>
          <w:between w:val="nil"/>
        </w:pBdr>
        <w:jc w:val="center"/>
        <w:rPr>
          <w:color w:val="FF0000"/>
        </w:rPr>
      </w:pPr>
      <w:r>
        <w:rPr>
          <w:color w:val="FF0000"/>
        </w:rPr>
        <w:t xml:space="preserve">Office hours: Wednesday/Thursday </w:t>
      </w:r>
      <w:r>
        <w:rPr>
          <w:color w:val="FF0000"/>
        </w:rPr>
        <w:t>after school</w:t>
      </w:r>
      <w:r>
        <w:rPr>
          <w:color w:val="FF0000"/>
        </w:rPr>
        <w:t xml:space="preserve"> from 3:15-4:</w:t>
      </w:r>
      <w:r>
        <w:rPr>
          <w:color w:val="FF0000"/>
        </w:rPr>
        <w:t>30</w:t>
      </w:r>
      <w:r>
        <w:rPr>
          <w:color w:val="FF0000"/>
        </w:rPr>
        <w:t xml:space="preserve"> and by appointment</w:t>
      </w:r>
    </w:p>
    <w:p w:rsidR="005772DB" w:rsidRDefault="00EB669D">
      <w:pPr>
        <w:pBdr>
          <w:top w:val="nil"/>
          <w:left w:val="nil"/>
          <w:bottom w:val="nil"/>
          <w:right w:val="nil"/>
          <w:between w:val="nil"/>
        </w:pBdr>
        <w:jc w:val="center"/>
        <w:rPr>
          <w:color w:val="FF0000"/>
        </w:rPr>
      </w:pPr>
      <w:r>
        <w:rPr>
          <w:color w:val="FF0000"/>
        </w:rPr>
        <w:t>benjamin.matthews@acps.k12.va.us</w:t>
      </w:r>
    </w:p>
    <w:p w:rsidR="005772DB" w:rsidRDefault="00EB669D">
      <w:pPr>
        <w:pBdr>
          <w:top w:val="nil"/>
          <w:left w:val="nil"/>
          <w:bottom w:val="nil"/>
          <w:right w:val="nil"/>
          <w:between w:val="nil"/>
        </w:pBdr>
        <w:jc w:val="center"/>
        <w:rPr>
          <w:color w:val="FF0000"/>
        </w:rPr>
      </w:pPr>
      <w:r>
        <w:rPr>
          <w:color w:val="FF0000"/>
        </w:rPr>
        <w:t>(703) 824-6750</w:t>
      </w:r>
    </w:p>
    <w:p w:rsidR="005772DB" w:rsidRDefault="00EB669D">
      <w:pPr>
        <w:pBdr>
          <w:top w:val="nil"/>
          <w:left w:val="nil"/>
          <w:bottom w:val="nil"/>
          <w:right w:val="nil"/>
          <w:between w:val="nil"/>
        </w:pBdr>
        <w:jc w:val="center"/>
        <w:rPr>
          <w:color w:val="FF0000"/>
        </w:rPr>
      </w:pPr>
      <w:r>
        <w:rPr>
          <w:color w:val="FF0000"/>
        </w:rPr>
        <w:t>Twitter: @TCBioTeacher, @TCW_STEM</w:t>
      </w:r>
    </w:p>
    <w:p w:rsidR="005772DB" w:rsidRDefault="005772DB">
      <w:pPr>
        <w:pBdr>
          <w:top w:val="nil"/>
          <w:left w:val="nil"/>
          <w:bottom w:val="nil"/>
          <w:right w:val="nil"/>
          <w:between w:val="nil"/>
        </w:pBdr>
        <w:jc w:val="center"/>
        <w:rPr>
          <w:color w:val="FF0000"/>
        </w:rPr>
      </w:pPr>
    </w:p>
    <w:p w:rsidR="005772DB" w:rsidRDefault="00EB669D">
      <w:pPr>
        <w:pBdr>
          <w:top w:val="nil"/>
          <w:left w:val="nil"/>
          <w:bottom w:val="nil"/>
          <w:right w:val="nil"/>
          <w:between w:val="nil"/>
        </w:pBdr>
        <w:jc w:val="center"/>
        <w:rPr>
          <w:sz w:val="28"/>
          <w:szCs w:val="28"/>
        </w:rPr>
      </w:pPr>
      <w:r>
        <w:rPr>
          <w:b/>
          <w:color w:val="FF0000"/>
          <w:sz w:val="28"/>
          <w:szCs w:val="28"/>
        </w:rPr>
        <w:t>Syllabus</w:t>
      </w: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Course Description:</w:t>
      </w:r>
    </w:p>
    <w:p w:rsidR="005772DB" w:rsidRDefault="00EB669D">
      <w:pPr>
        <w:pBdr>
          <w:top w:val="nil"/>
          <w:left w:val="nil"/>
          <w:bottom w:val="nil"/>
          <w:right w:val="nil"/>
          <w:between w:val="nil"/>
        </w:pBdr>
        <w:tabs>
          <w:tab w:val="left" w:pos="1140"/>
        </w:tabs>
        <w:rPr>
          <w:rFonts w:ascii="Arial" w:eastAsia="Arial" w:hAnsi="Arial" w:cs="Arial"/>
          <w:sz w:val="22"/>
          <w:szCs w:val="22"/>
        </w:rPr>
      </w:pPr>
      <w:r>
        <w:rPr>
          <w:rFonts w:ascii="Arial" w:eastAsia="Arial" w:hAnsi="Arial" w:cs="Arial"/>
          <w:sz w:val="22"/>
          <w:szCs w:val="22"/>
        </w:rPr>
        <w:t>This inquiry-based course, students in the STEM Academy will learn to address real-world issues by conducting laboratory investigations and research-based projects. Students will use the lens of Sustainability to investigate the dynamic relationships betwe</w:t>
      </w:r>
      <w:r>
        <w:rPr>
          <w:rFonts w:ascii="Arial" w:eastAsia="Arial" w:hAnsi="Arial" w:cs="Arial"/>
          <w:sz w:val="22"/>
          <w:szCs w:val="22"/>
        </w:rPr>
        <w:t xml:space="preserve">en organisms and how they change over time. An emphasis will be placed on students working collaboratively to address real-world issues and develop solutions that are evidence-based.  All students will be required to develop a project for the </w:t>
      </w:r>
      <w:r>
        <w:rPr>
          <w:rFonts w:ascii="Arial" w:eastAsia="Arial" w:hAnsi="Arial" w:cs="Arial"/>
          <w:b/>
          <w:sz w:val="22"/>
          <w:szCs w:val="22"/>
        </w:rPr>
        <w:t>ISEF S</w:t>
      </w:r>
      <w:r>
        <w:rPr>
          <w:rFonts w:ascii="Arial" w:eastAsia="Arial" w:hAnsi="Arial" w:cs="Arial"/>
          <w:b/>
          <w:sz w:val="22"/>
          <w:szCs w:val="22"/>
        </w:rPr>
        <w:t xml:space="preserve">cience </w:t>
      </w:r>
      <w:r>
        <w:rPr>
          <w:rFonts w:ascii="Arial" w:eastAsia="Arial" w:hAnsi="Arial" w:cs="Arial"/>
          <w:b/>
          <w:sz w:val="22"/>
          <w:szCs w:val="22"/>
        </w:rPr>
        <w:t>F</w:t>
      </w:r>
      <w:r>
        <w:rPr>
          <w:rFonts w:ascii="Arial" w:eastAsia="Arial" w:hAnsi="Arial" w:cs="Arial"/>
          <w:b/>
          <w:sz w:val="22"/>
          <w:szCs w:val="22"/>
        </w:rPr>
        <w:t>air</w:t>
      </w:r>
      <w:r>
        <w:rPr>
          <w:rFonts w:ascii="Arial" w:eastAsia="Arial" w:hAnsi="Arial" w:cs="Arial"/>
          <w:sz w:val="22"/>
          <w:szCs w:val="22"/>
        </w:rPr>
        <w:t xml:space="preserve"> competition that focuses on science, technology, and innovation. </w:t>
      </w:r>
      <w:r>
        <w:rPr>
          <w:rFonts w:ascii="Arial" w:eastAsia="Arial" w:hAnsi="Arial" w:cs="Arial"/>
          <w:sz w:val="22"/>
          <w:szCs w:val="22"/>
        </w:rPr>
        <w:t xml:space="preserve">All students will take the </w:t>
      </w:r>
      <w:r>
        <w:rPr>
          <w:rFonts w:ascii="Arial" w:eastAsia="Arial" w:hAnsi="Arial" w:cs="Arial"/>
          <w:i/>
          <w:sz w:val="22"/>
          <w:szCs w:val="22"/>
        </w:rPr>
        <w:t xml:space="preserve">End of Course Biology Standards of Learning Assessment </w:t>
      </w:r>
      <w:r>
        <w:rPr>
          <w:rFonts w:ascii="Arial" w:eastAsia="Arial" w:hAnsi="Arial" w:cs="Arial"/>
          <w:sz w:val="22"/>
          <w:szCs w:val="22"/>
        </w:rPr>
        <w:t xml:space="preserve">at the end of the year. </w:t>
      </w:r>
      <w:r>
        <w:rPr>
          <w:rFonts w:ascii="Arial" w:eastAsia="Arial" w:hAnsi="Arial" w:cs="Arial"/>
          <w:sz w:val="22"/>
          <w:szCs w:val="22"/>
        </w:rPr>
        <w:tab/>
      </w: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The Rules:</w:t>
      </w: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Rule #1 — Respect your peers, your teachers and staff, and yourself.</w:t>
      </w: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Rule #2 — </w:t>
      </w:r>
      <w:proofErr w:type="gramStart"/>
      <w:r>
        <w:rPr>
          <w:rFonts w:ascii="Arial" w:eastAsia="Arial" w:hAnsi="Arial" w:cs="Arial"/>
          <w:sz w:val="22"/>
          <w:szCs w:val="22"/>
        </w:rPr>
        <w:t>Bring</w:t>
      </w:r>
      <w:proofErr w:type="gramEnd"/>
      <w:r>
        <w:rPr>
          <w:rFonts w:ascii="Arial" w:eastAsia="Arial" w:hAnsi="Arial" w:cs="Arial"/>
          <w:sz w:val="22"/>
          <w:szCs w:val="22"/>
        </w:rPr>
        <w:t xml:space="preserve"> all materials to class.</w:t>
      </w: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Rule #3 — NO FOOD OR DRINK in the classroom.</w:t>
      </w: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Rule #4 — Do </w:t>
      </w:r>
      <w:r>
        <w:rPr>
          <w:rFonts w:ascii="Arial" w:eastAsia="Arial" w:hAnsi="Arial" w:cs="Arial"/>
          <w:b/>
          <w:sz w:val="22"/>
          <w:szCs w:val="22"/>
        </w:rPr>
        <w:t>NOT</w:t>
      </w:r>
      <w:r>
        <w:rPr>
          <w:rFonts w:ascii="Arial" w:eastAsia="Arial" w:hAnsi="Arial" w:cs="Arial"/>
          <w:sz w:val="22"/>
          <w:szCs w:val="22"/>
        </w:rPr>
        <w:t xml:space="preserve"> </w:t>
      </w:r>
      <w:proofErr w:type="gramStart"/>
      <w:r>
        <w:rPr>
          <w:rFonts w:ascii="Arial" w:eastAsia="Arial" w:hAnsi="Arial" w:cs="Arial"/>
          <w:sz w:val="22"/>
          <w:szCs w:val="22"/>
        </w:rPr>
        <w:t>interfere</w:t>
      </w:r>
      <w:proofErr w:type="gramEnd"/>
      <w:r>
        <w:rPr>
          <w:rFonts w:ascii="Arial" w:eastAsia="Arial" w:hAnsi="Arial" w:cs="Arial"/>
          <w:sz w:val="22"/>
          <w:szCs w:val="22"/>
        </w:rPr>
        <w:t xml:space="preserve"> with another’s learning.</w:t>
      </w: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rPr>
      </w:pPr>
      <w:r>
        <w:rPr>
          <w:rFonts w:ascii="Arial" w:eastAsia="Arial" w:hAnsi="Arial" w:cs="Arial"/>
          <w:b/>
        </w:rPr>
        <w:t>The Materials:</w:t>
      </w:r>
      <w:r>
        <w:rPr>
          <w:rFonts w:ascii="Arial" w:eastAsia="Arial" w:hAnsi="Arial" w:cs="Arial"/>
        </w:rPr>
        <w:t xml:space="preserve">  Please </w:t>
      </w:r>
      <w:r>
        <w:rPr>
          <w:rFonts w:ascii="Arial" w:eastAsia="Arial" w:hAnsi="Arial" w:cs="Arial"/>
          <w:b/>
        </w:rPr>
        <w:t>bring</w:t>
      </w:r>
      <w:r>
        <w:rPr>
          <w:rFonts w:ascii="Arial" w:eastAsia="Arial" w:hAnsi="Arial" w:cs="Arial"/>
        </w:rPr>
        <w:t xml:space="preserve"> the following materi</w:t>
      </w:r>
      <w:r>
        <w:rPr>
          <w:rFonts w:ascii="Arial" w:eastAsia="Arial" w:hAnsi="Arial" w:cs="Arial"/>
        </w:rPr>
        <w:t xml:space="preserve">als </w:t>
      </w:r>
      <w:r>
        <w:rPr>
          <w:rFonts w:ascii="Arial" w:eastAsia="Arial" w:hAnsi="Arial" w:cs="Arial"/>
        </w:rPr>
        <w:t>to</w:t>
      </w:r>
      <w:r>
        <w:rPr>
          <w:rFonts w:ascii="Arial" w:eastAsia="Arial" w:hAnsi="Arial" w:cs="Arial"/>
        </w:rPr>
        <w:t xml:space="preserve"> class…</w:t>
      </w:r>
    </w:p>
    <w:p w:rsidR="005772DB" w:rsidRDefault="00EB669D">
      <w:pPr>
        <w:pBdr>
          <w:top w:val="nil"/>
          <w:left w:val="nil"/>
          <w:bottom w:val="nil"/>
          <w:right w:val="nil"/>
          <w:between w:val="nil"/>
        </w:pBdr>
        <w:rPr>
          <w:rFonts w:ascii="Arial" w:eastAsia="Arial" w:hAnsi="Arial" w:cs="Arial"/>
        </w:rPr>
      </w:pPr>
      <w:r>
        <w:rPr>
          <w:rFonts w:ascii="Arial" w:eastAsia="Arial" w:hAnsi="Arial" w:cs="Arial"/>
        </w:rPr>
        <w:t xml:space="preserve">1.  A 1-inch 3 ringed </w:t>
      </w:r>
      <w:r>
        <w:rPr>
          <w:rFonts w:ascii="Arial" w:eastAsia="Arial" w:hAnsi="Arial" w:cs="Arial"/>
          <w:b/>
        </w:rPr>
        <w:t xml:space="preserve">binder </w:t>
      </w:r>
      <w:r>
        <w:rPr>
          <w:rFonts w:ascii="Arial" w:eastAsia="Arial" w:hAnsi="Arial" w:cs="Arial"/>
        </w:rPr>
        <w:t xml:space="preserve">to keep all of the handouts and your table of contents. </w:t>
      </w:r>
    </w:p>
    <w:p w:rsidR="005772DB" w:rsidRDefault="00EB669D">
      <w:pPr>
        <w:pBdr>
          <w:top w:val="nil"/>
          <w:left w:val="nil"/>
          <w:bottom w:val="nil"/>
          <w:right w:val="nil"/>
          <w:between w:val="nil"/>
        </w:pBdr>
        <w:rPr>
          <w:rFonts w:ascii="Arial" w:eastAsia="Arial" w:hAnsi="Arial" w:cs="Arial"/>
        </w:rPr>
      </w:pPr>
      <w:r>
        <w:rPr>
          <w:rFonts w:ascii="Arial" w:eastAsia="Arial" w:hAnsi="Arial" w:cs="Arial"/>
        </w:rPr>
        <w:t xml:space="preserve">2.  </w:t>
      </w:r>
      <w:r>
        <w:rPr>
          <w:rFonts w:ascii="Arial" w:eastAsia="Arial" w:hAnsi="Arial" w:cs="Arial"/>
          <w:b/>
        </w:rPr>
        <w:t>Notebook paper</w:t>
      </w:r>
      <w:r>
        <w:rPr>
          <w:rFonts w:ascii="Arial" w:eastAsia="Arial" w:hAnsi="Arial" w:cs="Arial"/>
        </w:rPr>
        <w:t xml:space="preserve"> to put in your binder. </w:t>
      </w:r>
    </w:p>
    <w:p w:rsidR="005772DB" w:rsidRDefault="00EB669D">
      <w:pPr>
        <w:pBdr>
          <w:top w:val="nil"/>
          <w:left w:val="nil"/>
          <w:bottom w:val="nil"/>
          <w:right w:val="nil"/>
          <w:between w:val="nil"/>
        </w:pBdr>
        <w:rPr>
          <w:rFonts w:ascii="Arial" w:eastAsia="Arial" w:hAnsi="Arial" w:cs="Arial"/>
        </w:rPr>
      </w:pPr>
      <w:r>
        <w:rPr>
          <w:rFonts w:ascii="Arial" w:eastAsia="Arial" w:hAnsi="Arial" w:cs="Arial"/>
        </w:rPr>
        <w:t xml:space="preserve">3.  </w:t>
      </w:r>
      <w:r>
        <w:rPr>
          <w:rFonts w:ascii="Arial" w:eastAsia="Arial" w:hAnsi="Arial" w:cs="Arial"/>
          <w:b/>
        </w:rPr>
        <w:t>Pens or pencils</w:t>
      </w:r>
      <w:r>
        <w:rPr>
          <w:rFonts w:ascii="Arial" w:eastAsia="Arial" w:hAnsi="Arial" w:cs="Arial"/>
        </w:rPr>
        <w:t xml:space="preserve"> to take notes.</w:t>
      </w:r>
    </w:p>
    <w:p w:rsidR="005772DB" w:rsidRDefault="00EB669D">
      <w:pPr>
        <w:pBdr>
          <w:top w:val="nil"/>
          <w:left w:val="nil"/>
          <w:bottom w:val="nil"/>
          <w:right w:val="nil"/>
          <w:between w:val="nil"/>
        </w:pBdr>
        <w:rPr>
          <w:rFonts w:ascii="Arial" w:eastAsia="Arial" w:hAnsi="Arial" w:cs="Arial"/>
        </w:rPr>
      </w:pPr>
      <w:r>
        <w:rPr>
          <w:rFonts w:ascii="Arial" w:eastAsia="Arial" w:hAnsi="Arial" w:cs="Arial"/>
        </w:rPr>
        <w:t xml:space="preserve">4.  </w:t>
      </w:r>
      <w:r>
        <w:rPr>
          <w:rFonts w:ascii="Arial" w:eastAsia="Arial" w:hAnsi="Arial" w:cs="Arial"/>
          <w:b/>
        </w:rPr>
        <w:t xml:space="preserve">Sketch Book </w:t>
      </w:r>
      <w:r>
        <w:rPr>
          <w:rFonts w:ascii="Arial" w:eastAsia="Arial" w:hAnsi="Arial" w:cs="Arial"/>
        </w:rPr>
        <w:t>for warm ups and Science Journaling</w:t>
      </w:r>
      <w:r>
        <w:rPr>
          <w:rFonts w:ascii="Arial" w:eastAsia="Arial" w:hAnsi="Arial" w:cs="Arial"/>
        </w:rPr>
        <w:t xml:space="preserve">. </w:t>
      </w:r>
    </w:p>
    <w:p w:rsidR="005772DB" w:rsidRDefault="005772DB">
      <w:pPr>
        <w:pBdr>
          <w:top w:val="nil"/>
          <w:left w:val="nil"/>
          <w:bottom w:val="nil"/>
          <w:right w:val="nil"/>
          <w:between w:val="nil"/>
        </w:pBdr>
        <w:rPr>
          <w:rFonts w:ascii="Arial" w:eastAsia="Arial" w:hAnsi="Arial" w:cs="Arial"/>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Additionally, you shoul</w:t>
      </w:r>
      <w:r>
        <w:rPr>
          <w:rFonts w:ascii="Arial" w:eastAsia="Arial" w:hAnsi="Arial" w:cs="Arial"/>
          <w:sz w:val="22"/>
          <w:szCs w:val="22"/>
        </w:rPr>
        <w:t xml:space="preserve">d bring your </w:t>
      </w:r>
      <w:r>
        <w:rPr>
          <w:rFonts w:ascii="Arial" w:eastAsia="Arial" w:hAnsi="Arial" w:cs="Arial"/>
          <w:b/>
          <w:sz w:val="22"/>
          <w:szCs w:val="22"/>
        </w:rPr>
        <w:t>charged</w:t>
      </w:r>
      <w:r>
        <w:rPr>
          <w:rFonts w:ascii="Arial" w:eastAsia="Arial" w:hAnsi="Arial" w:cs="Arial"/>
          <w:sz w:val="22"/>
          <w:szCs w:val="22"/>
        </w:rPr>
        <w:t xml:space="preserve"> Chromebook and student agenda book to class every day.  Many class assignments, laboratory experiments, and projects are on the computer – make sure that you are prepared to take advantage of this great resource that is provided to you</w:t>
      </w:r>
      <w:r>
        <w:rPr>
          <w:rFonts w:ascii="Arial" w:eastAsia="Arial" w:hAnsi="Arial" w:cs="Arial"/>
          <w:sz w:val="22"/>
          <w:szCs w:val="22"/>
        </w:rPr>
        <w:t>!</w:t>
      </w: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Canvas</w:t>
      </w:r>
      <w:r>
        <w:rPr>
          <w:rFonts w:ascii="Arial" w:eastAsia="Arial" w:hAnsi="Arial" w:cs="Arial"/>
          <w:b/>
          <w:sz w:val="22"/>
          <w:szCs w:val="22"/>
        </w:rPr>
        <w:t xml:space="preserve"> and Google Classroom: </w:t>
      </w:r>
      <w:r>
        <w:rPr>
          <w:rFonts w:ascii="Arial" w:eastAsia="Arial" w:hAnsi="Arial" w:cs="Arial"/>
          <w:sz w:val="22"/>
          <w:szCs w:val="22"/>
        </w:rPr>
        <w:t xml:space="preserve">All course materials will be posted on </w:t>
      </w:r>
      <w:r>
        <w:rPr>
          <w:rFonts w:ascii="Arial" w:eastAsia="Arial" w:hAnsi="Arial" w:cs="Arial"/>
          <w:sz w:val="22"/>
          <w:szCs w:val="22"/>
        </w:rPr>
        <w:t>Google Classroom</w:t>
      </w:r>
      <w:r>
        <w:rPr>
          <w:rFonts w:ascii="Arial" w:eastAsia="Arial" w:hAnsi="Arial" w:cs="Arial"/>
          <w:sz w:val="22"/>
          <w:szCs w:val="22"/>
        </w:rPr>
        <w:t xml:space="preserve"> until </w:t>
      </w:r>
      <w:r>
        <w:rPr>
          <w:rFonts w:ascii="Arial" w:eastAsia="Arial" w:hAnsi="Arial" w:cs="Arial"/>
          <w:sz w:val="22"/>
          <w:szCs w:val="22"/>
        </w:rPr>
        <w:t>Canvas</w:t>
      </w:r>
      <w:r>
        <w:rPr>
          <w:rFonts w:ascii="Arial" w:eastAsia="Arial" w:hAnsi="Arial" w:cs="Arial"/>
          <w:sz w:val="22"/>
          <w:szCs w:val="22"/>
        </w:rPr>
        <w:t xml:space="preserve"> is fully set up. </w:t>
      </w:r>
    </w:p>
    <w:p w:rsidR="005772DB" w:rsidRDefault="00EB669D">
      <w:pPr>
        <w:pBdr>
          <w:top w:val="nil"/>
          <w:left w:val="nil"/>
          <w:bottom w:val="nil"/>
          <w:right w:val="nil"/>
          <w:between w:val="nil"/>
        </w:pBdr>
        <w:rPr>
          <w:rFonts w:ascii="Arial" w:eastAsia="Arial" w:hAnsi="Arial" w:cs="Arial"/>
          <w:sz w:val="22"/>
          <w:szCs w:val="22"/>
        </w:rPr>
      </w:pPr>
      <w:r>
        <w:fldChar w:fldCharType="begin"/>
      </w:r>
      <w:r>
        <w:instrText xml:space="preserve"> HYPERLINK "https://classroom.google.com" </w:instrText>
      </w:r>
      <w:r>
        <w:fldChar w:fldCharType="separate"/>
      </w:r>
    </w:p>
    <w:p w:rsidR="005772DB" w:rsidRDefault="00EB669D">
      <w:pPr>
        <w:pBdr>
          <w:top w:val="nil"/>
          <w:left w:val="nil"/>
          <w:bottom w:val="nil"/>
          <w:right w:val="nil"/>
          <w:between w:val="nil"/>
        </w:pBdr>
        <w:rPr>
          <w:rFonts w:ascii="Arial" w:eastAsia="Arial" w:hAnsi="Arial" w:cs="Arial"/>
          <w:sz w:val="22"/>
          <w:szCs w:val="22"/>
        </w:rPr>
      </w:pPr>
      <w:r>
        <w:fldChar w:fldCharType="end"/>
      </w:r>
      <w:r>
        <w:rPr>
          <w:rFonts w:ascii="Arial" w:eastAsia="Arial" w:hAnsi="Arial" w:cs="Arial"/>
          <w:b/>
          <w:sz w:val="22"/>
          <w:szCs w:val="22"/>
        </w:rPr>
        <w:t>How to get help and stay organized:</w:t>
      </w:r>
    </w:p>
    <w:p w:rsidR="005772DB" w:rsidRDefault="00EB669D">
      <w:pPr>
        <w:numPr>
          <w:ilvl w:val="0"/>
          <w:numId w:val="1"/>
        </w:numPr>
        <w:pBdr>
          <w:top w:val="nil"/>
          <w:left w:val="nil"/>
          <w:bottom w:val="nil"/>
          <w:right w:val="nil"/>
          <w:between w:val="nil"/>
        </w:pBdr>
        <w:rPr>
          <w:sz w:val="22"/>
          <w:szCs w:val="22"/>
        </w:rPr>
      </w:pPr>
      <w:r>
        <w:rPr>
          <w:rFonts w:ascii="Arial" w:eastAsia="Arial" w:hAnsi="Arial" w:cs="Arial"/>
          <w:sz w:val="22"/>
          <w:szCs w:val="22"/>
        </w:rPr>
        <w:t>Before and after school tutoring</w:t>
      </w:r>
    </w:p>
    <w:p w:rsidR="005772DB" w:rsidRDefault="00EB669D">
      <w:pPr>
        <w:numPr>
          <w:ilvl w:val="0"/>
          <w:numId w:val="1"/>
        </w:numPr>
        <w:pBdr>
          <w:top w:val="nil"/>
          <w:left w:val="nil"/>
          <w:bottom w:val="nil"/>
          <w:right w:val="nil"/>
          <w:between w:val="nil"/>
        </w:pBdr>
        <w:rPr>
          <w:sz w:val="22"/>
          <w:szCs w:val="22"/>
        </w:rPr>
      </w:pPr>
      <w:r>
        <w:rPr>
          <w:rFonts w:ascii="Arial" w:eastAsia="Arial" w:hAnsi="Arial" w:cs="Arial"/>
          <w:sz w:val="22"/>
          <w:szCs w:val="22"/>
        </w:rPr>
        <w:t xml:space="preserve">Writing Center </w:t>
      </w:r>
    </w:p>
    <w:p w:rsidR="005772DB" w:rsidRDefault="005772DB">
      <w:pPr>
        <w:pBdr>
          <w:top w:val="nil"/>
          <w:left w:val="nil"/>
          <w:bottom w:val="nil"/>
          <w:right w:val="nil"/>
          <w:between w:val="nil"/>
        </w:pBdr>
        <w:rPr>
          <w:rFonts w:ascii="Arial" w:eastAsia="Arial" w:hAnsi="Arial" w:cs="Arial"/>
          <w:sz w:val="22"/>
          <w:szCs w:val="22"/>
        </w:rPr>
      </w:pPr>
    </w:p>
    <w:p w:rsidR="005772DB" w:rsidRDefault="005772DB">
      <w:pPr>
        <w:pBdr>
          <w:top w:val="nil"/>
          <w:left w:val="nil"/>
          <w:bottom w:val="nil"/>
          <w:right w:val="nil"/>
          <w:between w:val="nil"/>
        </w:pBdr>
        <w:rPr>
          <w:rFonts w:ascii="Arial" w:eastAsia="Arial" w:hAnsi="Arial" w:cs="Arial"/>
          <w:sz w:val="22"/>
          <w:szCs w:val="22"/>
        </w:rPr>
      </w:pP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lastRenderedPageBreak/>
        <w:t xml:space="preserve">How to improve your grade:  </w:t>
      </w:r>
      <w:r>
        <w:rPr>
          <w:rFonts w:ascii="Arial" w:eastAsia="Arial" w:hAnsi="Arial" w:cs="Arial"/>
          <w:sz w:val="22"/>
          <w:szCs w:val="22"/>
        </w:rPr>
        <w:t xml:space="preserve">Students are expected to demonstrate effort towards improving their grade.  Above all, a strong work ethic is rewarded in my class.  Every student may revisit work UP UNTIL the END OF THE UNIT OF STUDY. Revisiting work does not </w:t>
      </w:r>
      <w:r>
        <w:rPr>
          <w:rFonts w:ascii="Arial" w:eastAsia="Arial" w:hAnsi="Arial" w:cs="Arial"/>
          <w:sz w:val="22"/>
          <w:szCs w:val="22"/>
        </w:rPr>
        <w:t xml:space="preserve">mean the grade for that assignment will change, but it will however prepare students for the Unit Assessments which carry the most weight. </w:t>
      </w:r>
      <w:r>
        <w:rPr>
          <w:rFonts w:ascii="Arial" w:eastAsia="Arial" w:hAnsi="Arial" w:cs="Arial"/>
          <w:sz w:val="22"/>
          <w:szCs w:val="22"/>
        </w:rPr>
        <w:t xml:space="preserve"> </w:t>
      </w: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When will I have assignments to complete at home?  </w:t>
      </w:r>
      <w:proofErr w:type="gramStart"/>
      <w:r>
        <w:rPr>
          <w:rFonts w:ascii="Arial" w:eastAsia="Arial" w:hAnsi="Arial" w:cs="Arial"/>
          <w:b/>
          <w:sz w:val="22"/>
          <w:szCs w:val="22"/>
        </w:rPr>
        <w:t>Or any other area of importance for your course.</w:t>
      </w:r>
      <w:proofErr w:type="gramEnd"/>
    </w:p>
    <w:p w:rsidR="005772DB" w:rsidRDefault="00EB669D">
      <w:pPr>
        <w:numPr>
          <w:ilvl w:val="0"/>
          <w:numId w:val="2"/>
        </w:numPr>
        <w:pBdr>
          <w:top w:val="nil"/>
          <w:left w:val="nil"/>
          <w:bottom w:val="nil"/>
          <w:right w:val="nil"/>
          <w:between w:val="nil"/>
        </w:pBdr>
        <w:rPr>
          <w:sz w:val="22"/>
          <w:szCs w:val="22"/>
        </w:rPr>
      </w:pPr>
      <w:r>
        <w:rPr>
          <w:rFonts w:ascii="Arial" w:eastAsia="Arial" w:hAnsi="Arial" w:cs="Arial"/>
          <w:sz w:val="22"/>
          <w:szCs w:val="22"/>
        </w:rPr>
        <w:t>Expect home as</w:t>
      </w:r>
      <w:r>
        <w:rPr>
          <w:rFonts w:ascii="Arial" w:eastAsia="Arial" w:hAnsi="Arial" w:cs="Arial"/>
          <w:sz w:val="22"/>
          <w:szCs w:val="22"/>
        </w:rPr>
        <w:t xml:space="preserve">signments on a daily basis.  </w:t>
      </w:r>
    </w:p>
    <w:p w:rsidR="005772DB" w:rsidRDefault="00EB669D">
      <w:pPr>
        <w:numPr>
          <w:ilvl w:val="0"/>
          <w:numId w:val="2"/>
        </w:numPr>
        <w:pBdr>
          <w:top w:val="nil"/>
          <w:left w:val="nil"/>
          <w:bottom w:val="nil"/>
          <w:right w:val="nil"/>
          <w:between w:val="nil"/>
        </w:pBdr>
        <w:rPr>
          <w:sz w:val="22"/>
          <w:szCs w:val="22"/>
        </w:rPr>
      </w:pPr>
      <w:r>
        <w:rPr>
          <w:rFonts w:ascii="Arial" w:eastAsia="Arial" w:hAnsi="Arial" w:cs="Arial"/>
          <w:sz w:val="22"/>
          <w:szCs w:val="22"/>
        </w:rPr>
        <w:t>Any late assignment due to an unexcused absence will follow ACPS Guidelines.  You may complete the work for that assignment and submit it at any time until the end of that unit of study, but cannot redeem full credit.</w:t>
      </w:r>
    </w:p>
    <w:p w:rsidR="005772DB" w:rsidRDefault="00EB669D">
      <w:pPr>
        <w:numPr>
          <w:ilvl w:val="0"/>
          <w:numId w:val="2"/>
        </w:numPr>
        <w:pBdr>
          <w:top w:val="nil"/>
          <w:left w:val="nil"/>
          <w:bottom w:val="nil"/>
          <w:right w:val="nil"/>
          <w:between w:val="nil"/>
        </w:pBdr>
        <w:rPr>
          <w:sz w:val="22"/>
          <w:szCs w:val="22"/>
        </w:rPr>
      </w:pPr>
      <w:r>
        <w:rPr>
          <w:rFonts w:ascii="Arial" w:eastAsia="Arial" w:hAnsi="Arial" w:cs="Arial"/>
          <w:sz w:val="22"/>
          <w:szCs w:val="22"/>
        </w:rPr>
        <w:t>All MISS</w:t>
      </w:r>
      <w:r>
        <w:rPr>
          <w:rFonts w:ascii="Arial" w:eastAsia="Arial" w:hAnsi="Arial" w:cs="Arial"/>
          <w:sz w:val="22"/>
          <w:szCs w:val="22"/>
        </w:rPr>
        <w:t>ED ASSIGNMENTS will be able to be made up for full credit when due to an EXCUSED ABSENCE</w:t>
      </w:r>
      <w:r>
        <w:rPr>
          <w:rFonts w:ascii="Arial" w:eastAsia="Arial" w:hAnsi="Arial" w:cs="Arial"/>
          <w:sz w:val="22"/>
          <w:szCs w:val="22"/>
        </w:rPr>
        <w:t xml:space="preserve">. Due Dates will be determined by the teacher. </w:t>
      </w:r>
    </w:p>
    <w:p w:rsidR="005772DB" w:rsidRDefault="005772DB">
      <w:pPr>
        <w:pBdr>
          <w:top w:val="nil"/>
          <w:left w:val="nil"/>
          <w:bottom w:val="nil"/>
          <w:right w:val="nil"/>
          <w:between w:val="nil"/>
        </w:pBdr>
        <w:rPr>
          <w:rFonts w:ascii="Arial" w:eastAsia="Arial" w:hAnsi="Arial" w:cs="Arial"/>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Grading Criteria: </w:t>
      </w:r>
    </w:p>
    <w:p w:rsidR="005772DB" w:rsidRDefault="00EB669D">
      <w:pPr>
        <w:pBdr>
          <w:top w:val="nil"/>
          <w:left w:val="nil"/>
          <w:bottom w:val="nil"/>
          <w:right w:val="nil"/>
          <w:between w:val="nil"/>
        </w:pBdr>
        <w:tabs>
          <w:tab w:val="left" w:pos="2040"/>
        </w:tabs>
        <w:rPr>
          <w:rFonts w:ascii="Arial" w:eastAsia="Arial" w:hAnsi="Arial" w:cs="Arial"/>
          <w:sz w:val="22"/>
          <w:szCs w:val="22"/>
        </w:rPr>
      </w:pPr>
      <w:r>
        <w:rPr>
          <w:rFonts w:ascii="Arial" w:eastAsia="Arial" w:hAnsi="Arial" w:cs="Arial"/>
          <w:b/>
          <w:sz w:val="22"/>
          <w:szCs w:val="22"/>
        </w:rPr>
        <w:t xml:space="preserve">Level 1: </w:t>
      </w:r>
      <w:r>
        <w:rPr>
          <w:rFonts w:ascii="Arial" w:eastAsia="Arial" w:hAnsi="Arial" w:cs="Arial"/>
          <w:sz w:val="22"/>
          <w:szCs w:val="22"/>
        </w:rPr>
        <w:t>Te</w:t>
      </w:r>
      <w:r>
        <w:rPr>
          <w:rFonts w:ascii="Arial" w:eastAsia="Arial" w:hAnsi="Arial" w:cs="Arial"/>
          <w:sz w:val="22"/>
          <w:szCs w:val="22"/>
        </w:rPr>
        <w:t xml:space="preserve">sts/Quizzes/Projects = </w:t>
      </w:r>
      <w:r>
        <w:rPr>
          <w:rFonts w:ascii="Arial" w:eastAsia="Arial" w:hAnsi="Arial" w:cs="Arial"/>
          <w:b/>
          <w:sz w:val="22"/>
          <w:szCs w:val="22"/>
        </w:rPr>
        <w:t xml:space="preserve">50% </w:t>
      </w:r>
    </w:p>
    <w:p w:rsidR="005772DB" w:rsidRDefault="00EB669D">
      <w:pPr>
        <w:pBdr>
          <w:top w:val="nil"/>
          <w:left w:val="nil"/>
          <w:bottom w:val="nil"/>
          <w:right w:val="nil"/>
          <w:between w:val="nil"/>
        </w:pBdr>
        <w:tabs>
          <w:tab w:val="left" w:pos="2040"/>
        </w:tabs>
        <w:rPr>
          <w:rFonts w:ascii="Arial" w:eastAsia="Arial" w:hAnsi="Arial" w:cs="Arial"/>
          <w:b/>
          <w:sz w:val="22"/>
          <w:szCs w:val="22"/>
        </w:rPr>
      </w:pPr>
      <w:r>
        <w:rPr>
          <w:rFonts w:ascii="Arial" w:eastAsia="Arial" w:hAnsi="Arial" w:cs="Arial"/>
          <w:b/>
          <w:sz w:val="22"/>
          <w:szCs w:val="22"/>
        </w:rPr>
        <w:t xml:space="preserve">Level 2: </w:t>
      </w:r>
      <w:r>
        <w:rPr>
          <w:rFonts w:ascii="Arial" w:eastAsia="Arial" w:hAnsi="Arial" w:cs="Arial"/>
          <w:sz w:val="22"/>
          <w:szCs w:val="22"/>
        </w:rPr>
        <w:t xml:space="preserve">Labs/Activities = </w:t>
      </w:r>
      <w:r>
        <w:rPr>
          <w:rFonts w:ascii="Arial" w:eastAsia="Arial" w:hAnsi="Arial" w:cs="Arial"/>
          <w:b/>
          <w:sz w:val="22"/>
          <w:szCs w:val="22"/>
        </w:rPr>
        <w:t xml:space="preserve">25% </w:t>
      </w:r>
    </w:p>
    <w:p w:rsidR="005772DB" w:rsidRDefault="00EB669D">
      <w:pPr>
        <w:pBdr>
          <w:top w:val="nil"/>
          <w:left w:val="nil"/>
          <w:bottom w:val="nil"/>
          <w:right w:val="nil"/>
          <w:between w:val="nil"/>
        </w:pBdr>
        <w:tabs>
          <w:tab w:val="left" w:pos="2040"/>
        </w:tabs>
        <w:rPr>
          <w:rFonts w:ascii="Arial" w:eastAsia="Arial" w:hAnsi="Arial" w:cs="Arial"/>
          <w:sz w:val="22"/>
          <w:szCs w:val="22"/>
        </w:rPr>
      </w:pPr>
      <w:r>
        <w:rPr>
          <w:rFonts w:ascii="Arial" w:eastAsia="Arial" w:hAnsi="Arial" w:cs="Arial"/>
          <w:b/>
          <w:sz w:val="22"/>
          <w:szCs w:val="22"/>
        </w:rPr>
        <w:t xml:space="preserve">Level 3: </w:t>
      </w:r>
      <w:r>
        <w:rPr>
          <w:rFonts w:ascii="Arial" w:eastAsia="Arial" w:hAnsi="Arial" w:cs="Arial"/>
          <w:sz w:val="22"/>
          <w:szCs w:val="22"/>
        </w:rPr>
        <w:t xml:space="preserve">Science Fair = </w:t>
      </w:r>
      <w:r>
        <w:rPr>
          <w:rFonts w:ascii="Arial" w:eastAsia="Arial" w:hAnsi="Arial" w:cs="Arial"/>
          <w:b/>
          <w:sz w:val="22"/>
          <w:szCs w:val="22"/>
        </w:rPr>
        <w:t xml:space="preserve">15% </w:t>
      </w:r>
    </w:p>
    <w:p w:rsidR="005772DB" w:rsidRDefault="00EB669D">
      <w:pPr>
        <w:pBdr>
          <w:top w:val="nil"/>
          <w:left w:val="nil"/>
          <w:bottom w:val="nil"/>
          <w:right w:val="nil"/>
          <w:between w:val="nil"/>
        </w:pBdr>
        <w:tabs>
          <w:tab w:val="left" w:pos="2040"/>
        </w:tabs>
        <w:rPr>
          <w:rFonts w:ascii="Arial" w:eastAsia="Arial" w:hAnsi="Arial" w:cs="Arial"/>
          <w:sz w:val="22"/>
          <w:szCs w:val="22"/>
        </w:rPr>
      </w:pPr>
      <w:r>
        <w:rPr>
          <w:rFonts w:ascii="Arial" w:eastAsia="Arial" w:hAnsi="Arial" w:cs="Arial"/>
          <w:b/>
          <w:sz w:val="22"/>
          <w:szCs w:val="22"/>
        </w:rPr>
        <w:t xml:space="preserve">Level 4: </w:t>
      </w:r>
      <w:r>
        <w:rPr>
          <w:rFonts w:ascii="Arial" w:eastAsia="Arial" w:hAnsi="Arial" w:cs="Arial"/>
          <w:sz w:val="22"/>
          <w:szCs w:val="22"/>
        </w:rPr>
        <w:t xml:space="preserve">Assignments = </w:t>
      </w:r>
      <w:r>
        <w:rPr>
          <w:rFonts w:ascii="Arial" w:eastAsia="Arial" w:hAnsi="Arial" w:cs="Arial"/>
          <w:b/>
          <w:sz w:val="22"/>
          <w:szCs w:val="22"/>
        </w:rPr>
        <w:t xml:space="preserve">10% </w:t>
      </w:r>
    </w:p>
    <w:p w:rsidR="005772DB" w:rsidRDefault="005772DB">
      <w:pPr>
        <w:pBdr>
          <w:top w:val="nil"/>
          <w:left w:val="nil"/>
          <w:bottom w:val="nil"/>
          <w:right w:val="nil"/>
          <w:between w:val="nil"/>
        </w:pBdr>
        <w:tabs>
          <w:tab w:val="left" w:pos="2040"/>
        </w:tabs>
        <w:rPr>
          <w:rFonts w:ascii="Arial" w:eastAsia="Arial" w:hAnsi="Arial" w:cs="Arial"/>
          <w:sz w:val="22"/>
          <w:szCs w:val="22"/>
        </w:rPr>
      </w:pPr>
    </w:p>
    <w:tbl>
      <w:tblPr>
        <w:tblStyle w:val="a"/>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8"/>
      </w:tblGrid>
      <w:tr w:rsidR="005772DB">
        <w:tc>
          <w:tcPr>
            <w:tcW w:w="10728" w:type="dxa"/>
          </w:tcPr>
          <w:p w:rsidR="005772DB" w:rsidRDefault="00EB669D">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Unit 1 (Q1): Sustainability and Ecology – </w:t>
            </w:r>
            <w:r>
              <w:rPr>
                <w:rFonts w:ascii="Arial" w:eastAsia="Arial" w:hAnsi="Arial" w:cs="Arial"/>
                <w:b/>
                <w:i/>
                <w:sz w:val="20"/>
                <w:szCs w:val="20"/>
              </w:rPr>
              <w:t>Living on the Earth, Planning for OUR Future</w:t>
            </w:r>
          </w:p>
        </w:tc>
      </w:tr>
      <w:tr w:rsidR="005772DB">
        <w:tc>
          <w:tcPr>
            <w:tcW w:w="10728" w:type="dxa"/>
          </w:tcPr>
          <w:p w:rsidR="005772DB" w:rsidRDefault="00EB669D">
            <w:p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 xml:space="preserve">This unit serves as a foundation for the entire course.  Students will be introduced to the context for the entire course: </w:t>
            </w:r>
            <w:r>
              <w:rPr>
                <w:rFonts w:ascii="Arial" w:eastAsia="Arial" w:hAnsi="Arial" w:cs="Arial"/>
                <w:i/>
                <w:sz w:val="19"/>
                <w:szCs w:val="19"/>
              </w:rPr>
              <w:t xml:space="preserve">Sustainability: Will it Last? </w:t>
            </w:r>
            <w:r>
              <w:rPr>
                <w:rFonts w:ascii="Arial" w:eastAsia="Arial" w:hAnsi="Arial" w:cs="Arial"/>
                <w:sz w:val="19"/>
                <w:szCs w:val="19"/>
              </w:rPr>
              <w:t>Students will examine several case studies, identify global sustainability issues, engage in classroom discussions, and investigate a hypothetical sustainability issue from a variety of perspectives.  Additionally, students wi</w:t>
            </w:r>
            <w:r>
              <w:rPr>
                <w:rFonts w:ascii="Arial" w:eastAsia="Arial" w:hAnsi="Arial" w:cs="Arial"/>
                <w:sz w:val="19"/>
                <w:szCs w:val="19"/>
              </w:rPr>
              <w:t>ll examine a variety of ecological issues including the impact of human activities on ecosystems.  Topics will include invasive species and the impact they have on established ecosystems, wildlife management strategies, resource exploitation and the interc</w:t>
            </w:r>
            <w:r>
              <w:rPr>
                <w:rFonts w:ascii="Arial" w:eastAsia="Arial" w:hAnsi="Arial" w:cs="Arial"/>
                <w:sz w:val="19"/>
                <w:szCs w:val="19"/>
              </w:rPr>
              <w:t>onnectedness of the components that make up an ecosystem.  Special emphasis will be placed on the Chesapeake Bay Watershed and the local activities and decisions that have an impact on this unique ecosystem.</w:t>
            </w:r>
            <w:r>
              <w:rPr>
                <w:noProof/>
                <w:lang w:val="en-US"/>
              </w:rPr>
              <w:drawing>
                <wp:anchor distT="36576" distB="36576" distL="36576" distR="36576" simplePos="0" relativeHeight="251658240" behindDoc="0" locked="0" layoutInCell="1" hidden="0" allowOverlap="1">
                  <wp:simplePos x="0" y="0"/>
                  <wp:positionH relativeFrom="column">
                    <wp:posOffset>-1523</wp:posOffset>
                  </wp:positionH>
                  <wp:positionV relativeFrom="paragraph">
                    <wp:posOffset>731901</wp:posOffset>
                  </wp:positionV>
                  <wp:extent cx="1714500" cy="14795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14500" cy="1479550"/>
                          </a:xfrm>
                          <a:prstGeom prst="rect">
                            <a:avLst/>
                          </a:prstGeom>
                          <a:ln/>
                        </pic:spPr>
                      </pic:pic>
                    </a:graphicData>
                  </a:graphic>
                </wp:anchor>
              </w:drawing>
            </w:r>
          </w:p>
        </w:tc>
      </w:tr>
      <w:tr w:rsidR="005772DB">
        <w:tc>
          <w:tcPr>
            <w:tcW w:w="10728" w:type="dxa"/>
          </w:tcPr>
          <w:p w:rsidR="005772DB" w:rsidRDefault="00EB669D">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Unit 2 (Q2): Cell Biology – </w:t>
            </w:r>
            <w:r>
              <w:rPr>
                <w:rFonts w:ascii="Arial" w:eastAsia="Arial" w:hAnsi="Arial" w:cs="Arial"/>
                <w:b/>
                <w:i/>
                <w:sz w:val="20"/>
                <w:szCs w:val="20"/>
              </w:rPr>
              <w:t>World Health</w:t>
            </w:r>
          </w:p>
        </w:tc>
      </w:tr>
      <w:tr w:rsidR="005772DB">
        <w:tc>
          <w:tcPr>
            <w:tcW w:w="10728" w:type="dxa"/>
          </w:tcPr>
          <w:p w:rsidR="005772DB" w:rsidRDefault="00EB669D">
            <w:p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In t</w:t>
            </w:r>
            <w:r>
              <w:rPr>
                <w:rFonts w:ascii="Arial" w:eastAsia="Arial" w:hAnsi="Arial" w:cs="Arial"/>
                <w:sz w:val="19"/>
                <w:szCs w:val="19"/>
              </w:rPr>
              <w:t>his unit students will explore a wide variety of topics through the lens of “World Health.” Infectious diseases have shaped the course of human history and continue to play a role in the sustainability of our global community.  Students will explore the so</w:t>
            </w:r>
            <w:r>
              <w:rPr>
                <w:rFonts w:ascii="Arial" w:eastAsia="Arial" w:hAnsi="Arial" w:cs="Arial"/>
                <w:sz w:val="19"/>
                <w:szCs w:val="19"/>
              </w:rPr>
              <w:t xml:space="preserve">cial, environmental, and economic consequences of infectious disease as well as the mechanisms of disease at the cellular level. </w:t>
            </w:r>
          </w:p>
        </w:tc>
      </w:tr>
      <w:tr w:rsidR="005772DB">
        <w:tc>
          <w:tcPr>
            <w:tcW w:w="10728" w:type="dxa"/>
          </w:tcPr>
          <w:p w:rsidR="005772DB" w:rsidRDefault="00EB669D">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Unit 3 (Q3): Genetics – </w:t>
            </w:r>
            <w:r>
              <w:rPr>
                <w:rFonts w:ascii="Arial" w:eastAsia="Arial" w:hAnsi="Arial" w:cs="Arial"/>
                <w:b/>
                <w:i/>
                <w:sz w:val="20"/>
                <w:szCs w:val="20"/>
              </w:rPr>
              <w:t>Bioethics and Application of Biotechnology</w:t>
            </w:r>
          </w:p>
        </w:tc>
      </w:tr>
      <w:tr w:rsidR="005772DB">
        <w:tc>
          <w:tcPr>
            <w:tcW w:w="10728" w:type="dxa"/>
            <w:tcBorders>
              <w:bottom w:val="single" w:sz="4" w:space="0" w:color="000000"/>
            </w:tcBorders>
          </w:tcPr>
          <w:p w:rsidR="005772DB" w:rsidRDefault="00EB669D">
            <w:p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Students will explore inheritance through the ways in whi</w:t>
            </w:r>
            <w:r>
              <w:rPr>
                <w:rFonts w:ascii="Arial" w:eastAsia="Arial" w:hAnsi="Arial" w:cs="Arial"/>
                <w:sz w:val="19"/>
                <w:szCs w:val="19"/>
              </w:rPr>
              <w:t>ch modern scientists use our knowledge of genetics to have an impact on society.  From enhancing crop productivity to producing new fuel types to treating disease, students will learn how the application of genetic knowledge is transforming our lives.  Stu</w:t>
            </w:r>
            <w:r>
              <w:rPr>
                <w:rFonts w:ascii="Arial" w:eastAsia="Arial" w:hAnsi="Arial" w:cs="Arial"/>
                <w:sz w:val="19"/>
                <w:szCs w:val="19"/>
              </w:rPr>
              <w:t xml:space="preserve">dents will also delve into the many ethical issues surrounding the use of genetic information; these issues include the genetic modification of organisms and the protection of an individual’s right to maintain the privacy of their genetic information.  </w:t>
            </w:r>
          </w:p>
        </w:tc>
      </w:tr>
      <w:tr w:rsidR="005772DB">
        <w:tc>
          <w:tcPr>
            <w:tcW w:w="10728" w:type="dxa"/>
          </w:tcPr>
          <w:p w:rsidR="005772DB" w:rsidRDefault="00EB669D">
            <w:pPr>
              <w:pBdr>
                <w:top w:val="nil"/>
                <w:left w:val="nil"/>
                <w:bottom w:val="nil"/>
                <w:right w:val="nil"/>
                <w:between w:val="nil"/>
              </w:pBdr>
              <w:rPr>
                <w:rFonts w:ascii="Arial" w:eastAsia="Arial" w:hAnsi="Arial" w:cs="Arial"/>
                <w:sz w:val="20"/>
                <w:szCs w:val="20"/>
              </w:rPr>
            </w:pPr>
            <w:r>
              <w:rPr>
                <w:rFonts w:ascii="Arial" w:eastAsia="Arial" w:hAnsi="Arial" w:cs="Arial"/>
                <w:b/>
                <w:sz w:val="20"/>
                <w:szCs w:val="20"/>
              </w:rPr>
              <w:t xml:space="preserve">Unit 4 (Q4): Evolution – </w:t>
            </w:r>
            <w:r>
              <w:rPr>
                <w:rFonts w:ascii="Arial" w:eastAsia="Arial" w:hAnsi="Arial" w:cs="Arial"/>
                <w:b/>
                <w:i/>
                <w:sz w:val="20"/>
                <w:szCs w:val="20"/>
              </w:rPr>
              <w:t>Maintaining Biodiversity</w:t>
            </w:r>
          </w:p>
        </w:tc>
      </w:tr>
      <w:tr w:rsidR="005772DB">
        <w:tc>
          <w:tcPr>
            <w:tcW w:w="10728" w:type="dxa"/>
            <w:tcBorders>
              <w:bottom w:val="single" w:sz="4" w:space="0" w:color="000000"/>
            </w:tcBorders>
          </w:tcPr>
          <w:p w:rsidR="005772DB" w:rsidRDefault="00EB669D">
            <w:pPr>
              <w:pBdr>
                <w:top w:val="nil"/>
                <w:left w:val="nil"/>
                <w:bottom w:val="nil"/>
                <w:right w:val="nil"/>
                <w:between w:val="nil"/>
              </w:pBdr>
              <w:rPr>
                <w:rFonts w:ascii="Arial" w:eastAsia="Arial" w:hAnsi="Arial" w:cs="Arial"/>
                <w:sz w:val="19"/>
                <w:szCs w:val="19"/>
              </w:rPr>
            </w:pPr>
            <w:r>
              <w:rPr>
                <w:rFonts w:ascii="Arial" w:eastAsia="Arial" w:hAnsi="Arial" w:cs="Arial"/>
                <w:sz w:val="19"/>
                <w:szCs w:val="19"/>
              </w:rPr>
              <w:t>Students will explore the process of natural selection and its contribution to speciation through the lens of biodiversity.  Students will examine the difference mechanisms of evolution and how they increa</w:t>
            </w:r>
            <w:r>
              <w:rPr>
                <w:rFonts w:ascii="Arial" w:eastAsia="Arial" w:hAnsi="Arial" w:cs="Arial"/>
                <w:sz w:val="19"/>
                <w:szCs w:val="19"/>
              </w:rPr>
              <w:t>se, decrease, or maintain biodiversity.  Additionally, students will examine human’s social, environmental, and economic influences on biodiversity to help make decisions that support sustainable practices for the future.</w:t>
            </w:r>
          </w:p>
        </w:tc>
      </w:tr>
    </w:tbl>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5772DB">
      <w:pPr>
        <w:pBdr>
          <w:top w:val="nil"/>
          <w:left w:val="nil"/>
          <w:bottom w:val="nil"/>
          <w:right w:val="nil"/>
          <w:between w:val="nil"/>
        </w:pBdr>
        <w:rPr>
          <w:rFonts w:ascii="Arial" w:eastAsia="Arial" w:hAnsi="Arial" w:cs="Arial"/>
          <w:b/>
          <w:sz w:val="22"/>
          <w:szCs w:val="22"/>
        </w:rPr>
      </w:pPr>
    </w:p>
    <w:p w:rsidR="005772DB" w:rsidRDefault="00EB669D">
      <w:p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 xml:space="preserve">Honor Code </w:t>
      </w:r>
    </w:p>
    <w:p w:rsidR="005772DB" w:rsidRDefault="00EB669D">
      <w:pPr>
        <w:pBdr>
          <w:top w:val="nil"/>
          <w:left w:val="nil"/>
          <w:bottom w:val="nil"/>
          <w:right w:val="nil"/>
          <w:between w:val="nil"/>
        </w:pBdr>
        <w:rPr>
          <w:sz w:val="22"/>
          <w:szCs w:val="22"/>
        </w:rPr>
      </w:pPr>
      <w:r>
        <w:rPr>
          <w:rFonts w:ascii="Arial" w:eastAsia="Arial" w:hAnsi="Arial" w:cs="Arial"/>
          <w:sz w:val="22"/>
          <w:szCs w:val="22"/>
        </w:rPr>
        <w:lastRenderedPageBreak/>
        <w:t xml:space="preserve">The T.C. </w:t>
      </w:r>
      <w:proofErr w:type="gramStart"/>
      <w:r>
        <w:rPr>
          <w:rFonts w:ascii="Arial" w:eastAsia="Arial" w:hAnsi="Arial" w:cs="Arial"/>
          <w:sz w:val="22"/>
          <w:szCs w:val="22"/>
        </w:rPr>
        <w:t>Williams</w:t>
      </w:r>
      <w:proofErr w:type="gramEnd"/>
      <w:r>
        <w:rPr>
          <w:rFonts w:ascii="Arial" w:eastAsia="Arial" w:hAnsi="Arial" w:cs="Arial"/>
          <w:sz w:val="22"/>
          <w:szCs w:val="22"/>
        </w:rPr>
        <w:t xml:space="preserve"> administration and teachers consider cheating, plagiarism, and other examples of academic dishonesty to be a serious breach of academic integrity by the students. The ACPS Student Guidelines provide that the Alexandria City Public School </w:t>
      </w:r>
      <w:r>
        <w:rPr>
          <w:rFonts w:ascii="Arial" w:eastAsia="Arial" w:hAnsi="Arial" w:cs="Arial"/>
          <w:sz w:val="22"/>
          <w:szCs w:val="22"/>
        </w:rPr>
        <w:t>students are expected to perform honestly through the production of their own work. They should demonstrate respect for the belongings and rights of others. Students should not cheat, plagiarize, or knowingly make false statements with respect to any assig</w:t>
      </w:r>
      <w:r>
        <w:rPr>
          <w:rFonts w:ascii="Arial" w:eastAsia="Arial" w:hAnsi="Arial" w:cs="Arial"/>
          <w:sz w:val="22"/>
          <w:szCs w:val="22"/>
        </w:rPr>
        <w:t>ned schoolwork or tests, or provide a student the opportunity to do so.</w:t>
      </w:r>
    </w:p>
    <w:p w:rsidR="005772DB" w:rsidRDefault="005772DB">
      <w:pPr>
        <w:pBdr>
          <w:top w:val="nil"/>
          <w:left w:val="nil"/>
          <w:bottom w:val="nil"/>
          <w:right w:val="nil"/>
          <w:between w:val="nil"/>
        </w:pBdr>
        <w:tabs>
          <w:tab w:val="left" w:pos="2040"/>
        </w:tabs>
        <w:rPr>
          <w:sz w:val="22"/>
          <w:szCs w:val="22"/>
        </w:rPr>
      </w:pPr>
    </w:p>
    <w:p w:rsidR="005772DB" w:rsidRDefault="00EB669D">
      <w:pPr>
        <w:pBdr>
          <w:top w:val="nil"/>
          <w:left w:val="nil"/>
          <w:bottom w:val="nil"/>
          <w:right w:val="nil"/>
          <w:between w:val="nil"/>
        </w:pBdr>
        <w:tabs>
          <w:tab w:val="left" w:pos="2040"/>
        </w:tabs>
        <w:rPr>
          <w:sz w:val="22"/>
          <w:szCs w:val="22"/>
        </w:rPr>
      </w:pPr>
      <w:r>
        <w:rPr>
          <w:sz w:val="22"/>
          <w:szCs w:val="22"/>
        </w:rPr>
        <w:t>I have read the attached syllabus with my student (name</w:t>
      </w:r>
      <w:proofErr w:type="gramStart"/>
      <w:r>
        <w:rPr>
          <w:sz w:val="22"/>
          <w:szCs w:val="22"/>
        </w:rPr>
        <w:t>)_</w:t>
      </w:r>
      <w:proofErr w:type="gramEnd"/>
      <w:r>
        <w:rPr>
          <w:sz w:val="22"/>
          <w:szCs w:val="22"/>
        </w:rPr>
        <w:t>________________________________</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Parent Name(s):</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Parent Signature:</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Email (if applicable):</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Phone Number(s):</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color w:val="FF0000"/>
          <w:sz w:val="22"/>
          <w:szCs w:val="22"/>
        </w:rPr>
      </w:pPr>
      <w:r>
        <w:rPr>
          <w:sz w:val="22"/>
          <w:szCs w:val="22"/>
        </w:rPr>
        <w:t xml:space="preserve">Home        </w:t>
      </w:r>
      <w:r>
        <w:rPr>
          <w:sz w:val="22"/>
          <w:szCs w:val="22"/>
        </w:rPr>
        <w:tab/>
        <w:t xml:space="preserve">:       </w:t>
      </w:r>
      <w:r>
        <w:rPr>
          <w:color w:val="FF0000"/>
          <w:sz w:val="22"/>
          <w:szCs w:val="22"/>
        </w:rPr>
        <w:t xml:space="preserve">                                                </w:t>
      </w:r>
      <w:r>
        <w:rPr>
          <w:color w:val="FF0000"/>
          <w:sz w:val="22"/>
          <w:szCs w:val="22"/>
        </w:rPr>
        <w:tab/>
      </w:r>
    </w:p>
    <w:p w:rsidR="005772DB" w:rsidRDefault="00EB669D">
      <w:pPr>
        <w:pBdr>
          <w:top w:val="nil"/>
          <w:left w:val="nil"/>
          <w:bottom w:val="nil"/>
          <w:right w:val="nil"/>
          <w:between w:val="nil"/>
        </w:pBdr>
        <w:tabs>
          <w:tab w:val="left" w:pos="2040"/>
        </w:tabs>
        <w:rPr>
          <w:color w:val="FF0000"/>
          <w:sz w:val="22"/>
          <w:szCs w:val="22"/>
        </w:rPr>
      </w:pPr>
      <w:r>
        <w:rPr>
          <w:color w:val="FF0000"/>
          <w:sz w:val="22"/>
          <w:szCs w:val="22"/>
        </w:rPr>
        <w:t xml:space="preserve"> </w:t>
      </w:r>
    </w:p>
    <w:p w:rsidR="005772DB" w:rsidRDefault="00EB669D">
      <w:pPr>
        <w:pBdr>
          <w:top w:val="nil"/>
          <w:left w:val="nil"/>
          <w:bottom w:val="nil"/>
          <w:right w:val="nil"/>
          <w:between w:val="nil"/>
        </w:pBdr>
        <w:tabs>
          <w:tab w:val="left" w:pos="2040"/>
        </w:tabs>
        <w:rPr>
          <w:color w:val="FF0000"/>
          <w:sz w:val="22"/>
          <w:szCs w:val="22"/>
        </w:rPr>
      </w:pPr>
      <w:r>
        <w:rPr>
          <w:color w:val="FF0000"/>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Cell:                                                            </w:t>
      </w:r>
      <w:r>
        <w:rPr>
          <w:sz w:val="22"/>
          <w:szCs w:val="22"/>
        </w:rPr>
        <w:tab/>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 xml:space="preserve"> </w:t>
      </w:r>
    </w:p>
    <w:p w:rsidR="005772DB" w:rsidRDefault="00EB669D">
      <w:pPr>
        <w:pBdr>
          <w:top w:val="nil"/>
          <w:left w:val="nil"/>
          <w:bottom w:val="nil"/>
          <w:right w:val="nil"/>
          <w:between w:val="nil"/>
        </w:pBdr>
        <w:tabs>
          <w:tab w:val="left" w:pos="2040"/>
        </w:tabs>
        <w:rPr>
          <w:sz w:val="22"/>
          <w:szCs w:val="22"/>
        </w:rPr>
      </w:pPr>
      <w:r>
        <w:rPr>
          <w:sz w:val="22"/>
          <w:szCs w:val="22"/>
        </w:rPr>
        <w:t>Work:</w:t>
      </w:r>
    </w:p>
    <w:p w:rsidR="005772DB" w:rsidRDefault="00EB669D">
      <w:pPr>
        <w:pBdr>
          <w:top w:val="nil"/>
          <w:left w:val="nil"/>
          <w:bottom w:val="nil"/>
          <w:right w:val="nil"/>
          <w:between w:val="nil"/>
        </w:pBdr>
        <w:tabs>
          <w:tab w:val="left" w:pos="2040"/>
        </w:tabs>
        <w:rPr>
          <w:color w:val="FF0000"/>
          <w:sz w:val="22"/>
          <w:szCs w:val="22"/>
        </w:rPr>
      </w:pPr>
      <w:r>
        <w:rPr>
          <w:color w:val="FF0000"/>
          <w:sz w:val="22"/>
          <w:szCs w:val="22"/>
        </w:rPr>
        <w:t xml:space="preserve"> </w:t>
      </w:r>
    </w:p>
    <w:p w:rsidR="005772DB" w:rsidRDefault="00EB669D">
      <w:pPr>
        <w:pBdr>
          <w:top w:val="nil"/>
          <w:left w:val="nil"/>
          <w:bottom w:val="nil"/>
          <w:right w:val="nil"/>
          <w:between w:val="nil"/>
        </w:pBdr>
        <w:tabs>
          <w:tab w:val="left" w:pos="2040"/>
        </w:tabs>
        <w:rPr>
          <w:color w:val="FF0000"/>
          <w:sz w:val="22"/>
          <w:szCs w:val="22"/>
        </w:rPr>
      </w:pPr>
      <w:r>
        <w:rPr>
          <w:color w:val="FF0000"/>
          <w:sz w:val="22"/>
          <w:szCs w:val="22"/>
        </w:rPr>
        <w:t xml:space="preserve"> </w:t>
      </w:r>
    </w:p>
    <w:p w:rsidR="005772DB" w:rsidRDefault="005772DB">
      <w:pPr>
        <w:pBdr>
          <w:top w:val="nil"/>
          <w:left w:val="nil"/>
          <w:bottom w:val="nil"/>
          <w:right w:val="nil"/>
          <w:between w:val="nil"/>
        </w:pBdr>
        <w:tabs>
          <w:tab w:val="left" w:pos="2040"/>
        </w:tabs>
        <w:rPr>
          <w:color w:val="FF0000"/>
          <w:sz w:val="22"/>
          <w:szCs w:val="22"/>
        </w:rPr>
      </w:pPr>
    </w:p>
    <w:sectPr w:rsidR="005772DB">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9D" w:rsidRDefault="00EB669D">
      <w:r>
        <w:separator/>
      </w:r>
    </w:p>
  </w:endnote>
  <w:endnote w:type="continuationSeparator" w:id="0">
    <w:p w:rsidR="00EB669D" w:rsidRDefault="00EB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2DB" w:rsidRDefault="00EB669D">
    <w:pPr>
      <w:pBdr>
        <w:top w:val="nil"/>
        <w:left w:val="nil"/>
        <w:bottom w:val="nil"/>
        <w:right w:val="nil"/>
        <w:between w:val="nil"/>
      </w:pBdr>
      <w:tabs>
        <w:tab w:val="center" w:pos="4320"/>
        <w:tab w:val="right" w:pos="8640"/>
      </w:tabs>
      <w:spacing w:after="720"/>
      <w:jc w:val="center"/>
    </w:pPr>
    <w:r>
      <w:t>This is important.  You can do it.  We won’t give up on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9D" w:rsidRDefault="00EB669D">
      <w:r>
        <w:separator/>
      </w:r>
    </w:p>
  </w:footnote>
  <w:footnote w:type="continuationSeparator" w:id="0">
    <w:p w:rsidR="00EB669D" w:rsidRDefault="00EB6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444A8"/>
    <w:multiLevelType w:val="multilevel"/>
    <w:tmpl w:val="5B6CB11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nsid w:val="70344639"/>
    <w:multiLevelType w:val="multilevel"/>
    <w:tmpl w:val="7E949B3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772DB"/>
    <w:rsid w:val="00107023"/>
    <w:rsid w:val="005772DB"/>
    <w:rsid w:val="00EB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ariser</dc:creator>
  <cp:lastModifiedBy>ariser</cp:lastModifiedBy>
  <cp:revision>2</cp:revision>
  <dcterms:created xsi:type="dcterms:W3CDTF">2019-02-15T18:22:00Z</dcterms:created>
  <dcterms:modified xsi:type="dcterms:W3CDTF">2019-02-15T18:22:00Z</dcterms:modified>
</cp:coreProperties>
</file>